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број: </w:t>
      </w:r>
      <w:r w:rsidR="00150B0C">
        <w:rPr>
          <w:sz w:val="22"/>
        </w:rPr>
        <w:t>43</w:t>
      </w:r>
      <w:r w:rsidR="00914051">
        <w:rPr>
          <w:sz w:val="22"/>
        </w:rPr>
        <w:t>-</w:t>
      </w:r>
      <w:r w:rsidR="00150B0C">
        <w:rPr>
          <w:sz w:val="22"/>
        </w:rPr>
        <w:t>3205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914051" w:rsidP="001C6A95">
      <w:pPr>
        <w:pStyle w:val="NoSpacing"/>
        <w:rPr>
          <w:sz w:val="22"/>
        </w:rPr>
      </w:pPr>
      <w:r>
        <w:rPr>
          <w:sz w:val="22"/>
        </w:rPr>
        <w:t>7</w:t>
      </w:r>
      <w:r w:rsidR="00E337DD">
        <w:rPr>
          <w:sz w:val="22"/>
          <w:lang w:val="sr-Cyrl-RS"/>
        </w:rPr>
        <w:t>.</w:t>
      </w:r>
      <w:r w:rsidR="00150B0C">
        <w:rPr>
          <w:sz w:val="22"/>
          <w:lang w:val="sr-Cyrl-RS"/>
        </w:rPr>
        <w:t xml:space="preserve"> децембар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>. године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на седници одржаној </w:t>
      </w:r>
      <w:r w:rsidR="00914051">
        <w:rPr>
          <w:sz w:val="22"/>
        </w:rPr>
        <w:t>7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 w:rsidR="00150B0C">
        <w:rPr>
          <w:sz w:val="22"/>
          <w:lang w:val="sr-Cyrl-RS"/>
        </w:rPr>
        <w:t>децембра</w:t>
      </w:r>
      <w:r w:rsidR="003956B7" w:rsidRPr="006337B7">
        <w:rPr>
          <w:sz w:val="22"/>
        </w:rPr>
        <w:t xml:space="preserve"> </w:t>
      </w:r>
      <w:r w:rsidRPr="006337B7">
        <w:rPr>
          <w:sz w:val="22"/>
        </w:rPr>
        <w:t>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>. године, размотрио је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150B0C">
        <w:rPr>
          <w:sz w:val="22"/>
          <w:lang w:val="sr-Cyrl-CS"/>
        </w:rPr>
        <w:t>ИЗМЕНАМА И ДОПУНАМА ЗАКОНА О АКЦИЗАМА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r w:rsidR="005004CB" w:rsidRPr="006337B7">
        <w:rPr>
          <w:sz w:val="22"/>
        </w:rPr>
        <w:t>који је подне</w:t>
      </w:r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 xml:space="preserve">На основу члана 156. став 3. Пословника Народне скупштине, Одбор за </w:t>
      </w:r>
      <w:r w:rsidR="00B366FD">
        <w:rPr>
          <w:sz w:val="22"/>
          <w:lang w:val="sr-Cyrl-RS"/>
        </w:rPr>
        <w:t xml:space="preserve">европске интеграције </w:t>
      </w:r>
      <w:r w:rsidRPr="006337B7">
        <w:rPr>
          <w:sz w:val="22"/>
        </w:rPr>
        <w:t>подноси</w:t>
      </w:r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Одбор је</w:t>
      </w:r>
      <w:r w:rsidR="004503FD">
        <w:rPr>
          <w:sz w:val="22"/>
          <w:lang w:val="sr-Cyrl-RS"/>
        </w:rPr>
        <w:t xml:space="preserve">, у складу са чланом 155.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150B0C">
        <w:rPr>
          <w:sz w:val="22"/>
          <w:lang w:val="sr-Cyrl-CS"/>
        </w:rPr>
        <w:t>изменама и допунама Закона о акцизама</w:t>
      </w:r>
      <w:bookmarkStart w:id="0" w:name="_GoBack"/>
      <w:bookmarkEnd w:id="0"/>
      <w:r w:rsidRPr="006337B7">
        <w:rPr>
          <w:sz w:val="22"/>
        </w:rPr>
        <w:t>, у начелу</w:t>
      </w:r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За известиоца Одбора на седници Народне скупштине одређен</w:t>
      </w:r>
      <w:r w:rsidR="004503FD">
        <w:rPr>
          <w:sz w:val="22"/>
        </w:rPr>
        <w:t xml:space="preserve"> је председни</w:t>
      </w:r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Одбора.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50B0C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956B7"/>
    <w:rsid w:val="00395C35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592795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2015-11-27T08:01:00Z</cp:lastPrinted>
  <dcterms:created xsi:type="dcterms:W3CDTF">2015-12-04T15:34:00Z</dcterms:created>
  <dcterms:modified xsi:type="dcterms:W3CDTF">2015-12-04T15:35:00Z</dcterms:modified>
</cp:coreProperties>
</file>